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46" w:rsidRPr="00C60915" w:rsidRDefault="00603946" w:rsidP="00603946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(Communication)</w:t>
      </w:r>
    </w:p>
    <w:p w:rsidR="00603946" w:rsidRPr="00C60915" w:rsidRDefault="00603946" w:rsidP="00603946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603946" w:rsidRPr="00C60915" w:rsidRDefault="00603946" w:rsidP="00603946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(For Students</w:t>
      </w:r>
      <w:r>
        <w:rPr>
          <w:rFonts w:ascii="Arial Narrow" w:eastAsia="MS Mincho" w:hAnsi="Arial Narrow"/>
          <w:b/>
          <w:sz w:val="20"/>
          <w:szCs w:val="20"/>
        </w:rPr>
        <w:t xml:space="preserve"> whose Matric. No begin with 112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22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603946" w:rsidRPr="00C60915" w:rsidRDefault="00603946" w:rsidP="0060394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603946" w:rsidRPr="00C60915" w:rsidRDefault="00603946" w:rsidP="0060394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603946" w:rsidRPr="00C60915" w:rsidRDefault="00603946" w:rsidP="0060394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C. Major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54 credit hours</w:t>
      </w:r>
    </w:p>
    <w:p w:rsidR="00603946" w:rsidRPr="00C60915" w:rsidRDefault="00603946" w:rsidP="0060394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D. 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18 credit hours</w:t>
      </w:r>
    </w:p>
    <w:p w:rsidR="00603946" w:rsidRPr="00C60915" w:rsidRDefault="00603946" w:rsidP="0060394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603946" w:rsidRDefault="00603946" w:rsidP="00603946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130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603946" w:rsidRPr="00C60915" w:rsidRDefault="00603946" w:rsidP="00603946">
      <w:pPr>
        <w:rPr>
          <w:rFonts w:ascii="Arial Narrow" w:eastAsia="MS Mincho" w:hAnsi="Arial Narrow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36"/>
        <w:gridCol w:w="4674"/>
        <w:gridCol w:w="1522"/>
        <w:gridCol w:w="2197"/>
      </w:tblGrid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 – </w:t>
      </w:r>
      <w:r>
        <w:rPr>
          <w:rFonts w:ascii="Arial Narrow" w:eastAsia="MS Mincho" w:hAnsi="Arial Narrow"/>
          <w:sz w:val="20"/>
          <w:szCs w:val="20"/>
        </w:rPr>
        <w:t>11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603946" w:rsidRPr="00C60915" w:rsidRDefault="00603946" w:rsidP="00603946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4500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Sciences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665"/>
        <w:gridCol w:w="1559"/>
        <w:gridCol w:w="2268"/>
      </w:tblGrid>
      <w:tr w:rsidR="00603946" w:rsidRPr="003907C8" w:rsidTr="00603946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5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3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665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4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4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603946" w:rsidRPr="003907C8" w:rsidTr="0033575C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5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5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668"/>
        <w:gridCol w:w="1559"/>
        <w:gridCol w:w="2268"/>
      </w:tblGrid>
      <w:tr w:rsidR="00603946" w:rsidRPr="003907C8" w:rsidTr="00603946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6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6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6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6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6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668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4322"/>
        <w:gridCol w:w="1559"/>
        <w:gridCol w:w="2268"/>
      </w:tblGrid>
      <w:tr w:rsidR="00603946" w:rsidRPr="003907C8" w:rsidTr="00603946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2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1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1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1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603946" w:rsidRPr="003907C8" w:rsidTr="00603946">
        <w:tc>
          <w:tcPr>
            <w:tcW w:w="467" w:type="dxa"/>
          </w:tcPr>
          <w:p w:rsidR="00603946" w:rsidRPr="003907C8" w:rsidRDefault="00603946" w:rsidP="00603946">
            <w:pPr>
              <w:numPr>
                <w:ilvl w:val="0"/>
                <w:numId w:val="1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603946" w:rsidRPr="003907C8" w:rsidTr="00603946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8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4636"/>
        <w:gridCol w:w="1559"/>
        <w:gridCol w:w="2268"/>
      </w:tblGrid>
      <w:tr w:rsidR="00603946" w:rsidRPr="003907C8" w:rsidTr="00603946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36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9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4636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9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4636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1021</w:t>
            </w:r>
          </w:p>
        </w:tc>
      </w:tr>
    </w:tbl>
    <w:p w:rsidR="00603946" w:rsidRPr="00937F1F" w:rsidRDefault="00603946" w:rsidP="00603946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603946" w:rsidRPr="00937F1F" w:rsidRDefault="00603946" w:rsidP="00603946">
      <w:pPr>
        <w:numPr>
          <w:ilvl w:val="0"/>
          <w:numId w:val="10"/>
        </w:numPr>
        <w:ind w:left="0" w:firstLine="0"/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603946" w:rsidRDefault="00603946" w:rsidP="00603946">
      <w:pPr>
        <w:numPr>
          <w:ilvl w:val="0"/>
          <w:numId w:val="10"/>
        </w:numPr>
        <w:ind w:left="0" w:firstLine="0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603946" w:rsidRPr="003907C8" w:rsidTr="00603946">
        <w:tc>
          <w:tcPr>
            <w:tcW w:w="4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11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603946">
        <w:tc>
          <w:tcPr>
            <w:tcW w:w="468" w:type="dxa"/>
          </w:tcPr>
          <w:p w:rsidR="00603946" w:rsidRPr="003907C8" w:rsidRDefault="00603946" w:rsidP="00603946">
            <w:pPr>
              <w:numPr>
                <w:ilvl w:val="0"/>
                <w:numId w:val="11"/>
              </w:numPr>
              <w:ind w:left="0" w:firstLine="0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57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5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C. Major Courses – 54 credit hours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48"/>
        <w:gridCol w:w="4113"/>
        <w:gridCol w:w="1287"/>
        <w:gridCol w:w="2431"/>
      </w:tblGrid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1000)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1120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Introductory Statistics for Communication Research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2300)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Interpersonal Communication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1030)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Intercultural Communication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2070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Psychology of Communication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2310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Foundation for Communication in the Qur’an &amp; Sunnah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2400)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1010,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1120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Computer Mediated Communication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1040)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3110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Communication Theory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3200)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3220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Media and Muslim Society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1020)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3250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Communication Law and Ethics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3540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Advertising: Principles and Practices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3560)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4350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Western News Network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4480)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</w:tbl>
    <w:p w:rsidR="00F21017" w:rsidRDefault="00F21017">
      <w:bookmarkStart w:id="0" w:name="_GoBack"/>
      <w:bookmarkEnd w:id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48"/>
        <w:gridCol w:w="4113"/>
        <w:gridCol w:w="1287"/>
        <w:gridCol w:w="2431"/>
      </w:tblGrid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4420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Opinion and Persuasion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4451)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4440</w:t>
            </w:r>
          </w:p>
        </w:tc>
        <w:tc>
          <w:tcPr>
            <w:tcW w:w="4113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Human Relations: Principles and Practices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3505)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4450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Muslim Press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4460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Thinking Technique for Communicators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4470</w:t>
            </w:r>
          </w:p>
        </w:tc>
        <w:tc>
          <w:tcPr>
            <w:tcW w:w="411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Issues in Communication</w:t>
            </w:r>
          </w:p>
        </w:tc>
        <w:tc>
          <w:tcPr>
            <w:tcW w:w="128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>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18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ONE</w:t>
        </w:r>
      </w:smartTag>
      <w:r>
        <w:rPr>
          <w:rFonts w:ascii="Arial Narrow" w:eastAsia="MS Mincho" w:hAnsi="Arial Narrow"/>
          <w:sz w:val="20"/>
          <w:szCs w:val="20"/>
        </w:rPr>
        <w:t xml:space="preserve"> Specialized from the following:</w:t>
      </w: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Organizational Communication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7"/>
        <w:gridCol w:w="4115"/>
        <w:gridCol w:w="1403"/>
        <w:gridCol w:w="2274"/>
      </w:tblGrid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5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  <w:tc>
          <w:tcPr>
            <w:tcW w:w="4115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Organizational Communication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3501)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115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Principles and Practices of Managerial Communication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4501)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3090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Professional Speech Communication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3330</w:t>
            </w:r>
          </w:p>
        </w:tc>
        <w:tc>
          <w:tcPr>
            <w:tcW w:w="4115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Written Communication for Organization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3502)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4230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Organization Communication: Case Studies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4421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Diplomatic Communication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4220)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Electronic Media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6"/>
        <w:gridCol w:w="1409"/>
        <w:gridCol w:w="2282"/>
      </w:tblGrid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6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8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  <w:tc>
          <w:tcPr>
            <w:tcW w:w="4096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Electronic Media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3310)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2330</w:t>
            </w:r>
          </w:p>
        </w:tc>
        <w:tc>
          <w:tcPr>
            <w:tcW w:w="4096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Video Production I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3620)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2350</w:t>
            </w:r>
          </w:p>
        </w:tc>
        <w:tc>
          <w:tcPr>
            <w:tcW w:w="4096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Radio Production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3010</w:t>
            </w:r>
          </w:p>
        </w:tc>
        <w:tc>
          <w:tcPr>
            <w:tcW w:w="4096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Scriptwriting for Radio and Television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3022)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3998</w:t>
            </w:r>
          </w:p>
        </w:tc>
        <w:tc>
          <w:tcPr>
            <w:tcW w:w="4096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Practicum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4360</w:t>
            </w:r>
          </w:p>
        </w:tc>
        <w:tc>
          <w:tcPr>
            <w:tcW w:w="4096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Writing for Broadcast News</w:t>
            </w:r>
          </w:p>
        </w:tc>
        <w:tc>
          <w:tcPr>
            <w:tcW w:w="140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Print Media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7"/>
        <w:gridCol w:w="4115"/>
        <w:gridCol w:w="1403"/>
        <w:gridCol w:w="2313"/>
      </w:tblGrid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5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115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Principles and Practices of Journalism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3000)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3021</w:t>
            </w:r>
          </w:p>
        </w:tc>
        <w:tc>
          <w:tcPr>
            <w:tcW w:w="4115" w:type="dxa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News Writing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4310)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3022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Feature Writing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3998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Practicum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4300,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4311,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3021,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3022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4300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Editing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3650 or</w:t>
            </w:r>
          </w:p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4311</w:t>
            </w:r>
          </w:p>
        </w:tc>
        <w:tc>
          <w:tcPr>
            <w:tcW w:w="4115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Photojournalism or</w:t>
            </w:r>
          </w:p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Desktop Computing for Magazines and Newspaper </w:t>
            </w:r>
          </w:p>
        </w:tc>
        <w:tc>
          <w:tcPr>
            <w:tcW w:w="140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Public Relations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229"/>
        <w:gridCol w:w="1410"/>
        <w:gridCol w:w="2148"/>
      </w:tblGrid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229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4229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Public Relations </w:t>
            </w:r>
            <w:r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730243">
              <w:rPr>
                <w:rFonts w:ascii="Arial Narrow" w:eastAsia="MS Mincho" w:hAnsi="Arial Narrow"/>
                <w:i/>
                <w:iCs/>
                <w:sz w:val="20"/>
                <w:szCs w:val="20"/>
              </w:rPr>
              <w:t>old code COMM 3510</w:t>
            </w:r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2500)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</w:t>
            </w:r>
          </w:p>
        </w:tc>
        <w:tc>
          <w:tcPr>
            <w:tcW w:w="422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Relations: Media and Methods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3530</w:t>
            </w:r>
          </w:p>
        </w:tc>
        <w:tc>
          <w:tcPr>
            <w:tcW w:w="4229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 Writing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4501/COMM 3502)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3998</w:t>
            </w:r>
          </w:p>
        </w:tc>
        <w:tc>
          <w:tcPr>
            <w:tcW w:w="422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Practicum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4710</w:t>
            </w:r>
          </w:p>
        </w:tc>
        <w:tc>
          <w:tcPr>
            <w:tcW w:w="4229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Relations: Case Studies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3510</w:t>
            </w:r>
          </w:p>
        </w:tc>
      </w:tr>
      <w:tr w:rsidR="00603946" w:rsidRPr="003907C8" w:rsidTr="0033575C">
        <w:tc>
          <w:tcPr>
            <w:tcW w:w="466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4750</w:t>
            </w:r>
          </w:p>
        </w:tc>
        <w:tc>
          <w:tcPr>
            <w:tcW w:w="4229" w:type="dxa"/>
            <w:vAlign w:val="center"/>
          </w:tcPr>
          <w:p w:rsidR="00603946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Relations: Campaign Strategies</w:t>
            </w:r>
          </w:p>
          <w:p w:rsidR="0033575C" w:rsidRPr="003907C8" w:rsidRDefault="0033575C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4502)</w:t>
            </w:r>
          </w:p>
        </w:tc>
        <w:tc>
          <w:tcPr>
            <w:tcW w:w="1410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3500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,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3530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Non-Specialization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8"/>
        <w:gridCol w:w="4233"/>
        <w:gridCol w:w="1404"/>
        <w:gridCol w:w="2154"/>
      </w:tblGrid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233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5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  <w:tc>
          <w:tcPr>
            <w:tcW w:w="4233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Organizational Communication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rPr>
          <w:trHeight w:val="323"/>
        </w:trPr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233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Principles and Practices of Journalism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4233" w:type="dxa"/>
            <w:vAlign w:val="center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Public Relations </w:t>
            </w:r>
            <w:r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730243">
              <w:rPr>
                <w:rFonts w:ascii="Arial Narrow" w:eastAsia="MS Mincho" w:hAnsi="Arial Narrow"/>
                <w:i/>
                <w:iCs/>
                <w:sz w:val="20"/>
                <w:szCs w:val="20"/>
              </w:rPr>
              <w:t>old code COMM 3510</w:t>
            </w:r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  <w:tc>
          <w:tcPr>
            <w:tcW w:w="4233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Electronic Media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603946" w:rsidRPr="003907C8" w:rsidTr="0033575C">
        <w:tc>
          <w:tcPr>
            <w:tcW w:w="467" w:type="dxa"/>
            <w:vAlign w:val="center"/>
          </w:tcPr>
          <w:p w:rsidR="00603946" w:rsidRPr="003907C8" w:rsidRDefault="00603946" w:rsidP="00603946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4233" w:type="dxa"/>
          </w:tcPr>
          <w:p w:rsidR="00603946" w:rsidRPr="003907C8" w:rsidRDefault="00603946" w:rsidP="0060394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Choose TWO from any specialization courses</w:t>
            </w:r>
          </w:p>
        </w:tc>
        <w:tc>
          <w:tcPr>
            <w:tcW w:w="1404" w:type="dxa"/>
            <w:vAlign w:val="center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603946" w:rsidRPr="003907C8" w:rsidRDefault="00603946" w:rsidP="00603946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Pr="00C60915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33575C" w:rsidRDefault="00603946" w:rsidP="0060394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Choose any EIGHT from the following: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  <w:r w:rsidR="003F60E6"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RKQS 1050)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  <w:r w:rsidR="003F60E6"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2010)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  <w:r w:rsidR="003F60E6"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2020)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3F60E6"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2060)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3F60E6"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2160)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33575C" w:rsidRPr="003907C8" w:rsidTr="0033575C">
        <w:tc>
          <w:tcPr>
            <w:tcW w:w="466" w:type="dxa"/>
            <w:vAlign w:val="center"/>
          </w:tcPr>
          <w:p w:rsidR="0033575C" w:rsidRPr="003907C8" w:rsidRDefault="0033575C" w:rsidP="0033575C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33575C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33575C" w:rsidRPr="003907C8" w:rsidRDefault="0033575C" w:rsidP="0033575C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33575C" w:rsidRPr="003907C8" w:rsidRDefault="0033575C" w:rsidP="0033575C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603946" w:rsidRDefault="00603946" w:rsidP="00603946">
      <w:pPr>
        <w:rPr>
          <w:rFonts w:ascii="Arial Narrow" w:eastAsia="MS Mincho" w:hAnsi="Arial Narrow"/>
          <w:sz w:val="20"/>
          <w:szCs w:val="20"/>
        </w:rPr>
      </w:pPr>
    </w:p>
    <w:p w:rsidR="00603946" w:rsidRDefault="00603946" w:rsidP="0060394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603946" w:rsidRDefault="00603946" w:rsidP="0060394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603946" w:rsidRDefault="00603946" w:rsidP="00603946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total graduation requirement of 1</w:t>
      </w:r>
      <w:r w:rsidR="00F4183B">
        <w:rPr>
          <w:rFonts w:ascii="Arial Narrow" w:eastAsia="MS Mincho" w:hAnsi="Arial Narrow"/>
          <w:sz w:val="20"/>
          <w:szCs w:val="20"/>
        </w:rPr>
        <w:t>36</w:t>
      </w:r>
      <w:r>
        <w:rPr>
          <w:rFonts w:ascii="Arial Narrow" w:eastAsia="MS Mincho" w:hAnsi="Arial Narrow"/>
          <w:sz w:val="20"/>
          <w:szCs w:val="20"/>
        </w:rPr>
        <w:t xml:space="preserve"> credit hours. It is an additional of 2 courses (6 credit hours) from a single major.</w:t>
      </w:r>
    </w:p>
    <w:p w:rsidR="00603946" w:rsidRDefault="00603946" w:rsidP="0060394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603946" w:rsidRDefault="00603946" w:rsidP="00603946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603946" w:rsidRDefault="00603946" w:rsidP="00603946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603946" w:rsidRDefault="00603946" w:rsidP="0060394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603946" w:rsidRDefault="00603946" w:rsidP="00603946"/>
    <w:p w:rsidR="009D13A0" w:rsidRDefault="009D13A0" w:rsidP="00603946"/>
    <w:sectPr w:rsidR="009D13A0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33575C"/>
    <w:rsid w:val="003F60E6"/>
    <w:rsid w:val="00427F85"/>
    <w:rsid w:val="00603946"/>
    <w:rsid w:val="009D13A0"/>
    <w:rsid w:val="00F21017"/>
    <w:rsid w:val="00F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5A91FD"/>
  <w15:docId w15:val="{5D35C760-9B69-456A-A35E-E62B804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4</cp:revision>
  <dcterms:created xsi:type="dcterms:W3CDTF">2012-07-13T07:18:00Z</dcterms:created>
  <dcterms:modified xsi:type="dcterms:W3CDTF">2018-01-24T03:38:00Z</dcterms:modified>
</cp:coreProperties>
</file>